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C020" w14:textId="13355C28" w:rsidR="00D23F49" w:rsidRDefault="00D23F49" w:rsidP="00D23F49">
      <w:pPr>
        <w:shd w:val="clear" w:color="auto" w:fill="FFFFFF"/>
        <w:spacing w:after="0" w:line="240" w:lineRule="auto"/>
        <w:jc w:val="center"/>
        <w:rPr>
          <w:rFonts w:ascii="Arial" w:eastAsia="Times New Roman" w:hAnsi="Arial" w:cs="Arial"/>
          <w:b/>
          <w:bCs/>
          <w:color w:val="333333"/>
          <w:sz w:val="27"/>
          <w:szCs w:val="27"/>
          <w:lang w:val="en-GB"/>
        </w:rPr>
      </w:pPr>
      <w:r>
        <w:rPr>
          <w:rFonts w:ascii="Arial" w:eastAsia="Times New Roman" w:hAnsi="Arial" w:cs="Arial"/>
          <w:b/>
          <w:bCs/>
          <w:noProof/>
          <w:color w:val="333333"/>
          <w:sz w:val="27"/>
          <w:szCs w:val="27"/>
          <w:lang w:val="en-GB"/>
        </w:rPr>
        <w:drawing>
          <wp:inline distT="0" distB="0" distL="0" distR="0" wp14:anchorId="144855C8" wp14:editId="28CB1D72">
            <wp:extent cx="2419350" cy="16154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350" cy="1615485"/>
                    </a:xfrm>
                    <a:prstGeom prst="rect">
                      <a:avLst/>
                    </a:prstGeom>
                  </pic:spPr>
                </pic:pic>
              </a:graphicData>
            </a:graphic>
          </wp:inline>
        </w:drawing>
      </w:r>
    </w:p>
    <w:p w14:paraId="011D37C9" w14:textId="0FFF8087" w:rsidR="00D23F49" w:rsidRDefault="00D23F49" w:rsidP="00D23F49">
      <w:pPr>
        <w:shd w:val="clear" w:color="auto" w:fill="FFFFFF"/>
        <w:spacing w:after="0" w:line="240" w:lineRule="auto"/>
        <w:jc w:val="center"/>
        <w:rPr>
          <w:rFonts w:ascii="Arial" w:eastAsia="Times New Roman" w:hAnsi="Arial" w:cs="Arial"/>
          <w:color w:val="333333"/>
          <w:sz w:val="27"/>
          <w:szCs w:val="27"/>
          <w:lang w:val="en-GB"/>
        </w:rPr>
      </w:pPr>
      <w:r>
        <w:rPr>
          <w:rFonts w:ascii="Arial" w:eastAsia="Times New Roman" w:hAnsi="Arial" w:cs="Arial"/>
          <w:color w:val="333333"/>
          <w:sz w:val="27"/>
          <w:szCs w:val="27"/>
          <w:lang w:val="en-GB"/>
        </w:rPr>
        <w:t>Máy khuấy trộn chìm Inox</w:t>
      </w:r>
    </w:p>
    <w:p w14:paraId="57F275A3" w14:textId="77777777" w:rsidR="00D23F49" w:rsidRPr="00D23F49" w:rsidRDefault="00D23F49" w:rsidP="00D23F49">
      <w:pPr>
        <w:shd w:val="clear" w:color="auto" w:fill="FFFFFF"/>
        <w:spacing w:after="0" w:line="240" w:lineRule="auto"/>
        <w:jc w:val="center"/>
        <w:rPr>
          <w:rFonts w:ascii="Arial" w:eastAsia="Times New Roman" w:hAnsi="Arial" w:cs="Arial"/>
          <w:color w:val="333333"/>
          <w:sz w:val="27"/>
          <w:szCs w:val="27"/>
          <w:lang w:val="en-GB"/>
        </w:rPr>
      </w:pPr>
    </w:p>
    <w:p w14:paraId="1E8D650A" w14:textId="1403676F" w:rsidR="00A12BFC" w:rsidRPr="00A12BFC" w:rsidRDefault="00A12BFC" w:rsidP="00D23F49">
      <w:pPr>
        <w:shd w:val="clear" w:color="auto" w:fill="FFFFFF"/>
        <w:spacing w:before="120" w:after="0" w:line="240" w:lineRule="auto"/>
        <w:jc w:val="both"/>
        <w:rPr>
          <w:rFonts w:ascii="Arial" w:eastAsia="Times New Roman" w:hAnsi="Arial" w:cs="Arial"/>
          <w:b/>
          <w:bCs/>
          <w:color w:val="333333"/>
          <w:sz w:val="27"/>
          <w:szCs w:val="27"/>
          <w:lang w:val="en-GB"/>
        </w:rPr>
      </w:pPr>
      <w:r w:rsidRPr="00A12BFC">
        <w:rPr>
          <w:rFonts w:ascii="Arial" w:eastAsia="Times New Roman" w:hAnsi="Arial" w:cs="Arial"/>
          <w:b/>
          <w:bCs/>
          <w:color w:val="333333"/>
          <w:sz w:val="27"/>
          <w:szCs w:val="27"/>
          <w:lang w:val="en-GB"/>
        </w:rPr>
        <w:t xml:space="preserve">Mã sản phẩm: </w:t>
      </w:r>
      <w:r w:rsidRPr="00A12BFC">
        <w:rPr>
          <w:rFonts w:ascii="Arial" w:eastAsia="Times New Roman" w:hAnsi="Arial" w:cs="Arial"/>
          <w:color w:val="333333"/>
          <w:sz w:val="27"/>
          <w:szCs w:val="27"/>
          <w:lang w:val="en-GB"/>
        </w:rPr>
        <w:t>ATM</w:t>
      </w:r>
    </w:p>
    <w:p w14:paraId="3169E10A" w14:textId="77777777" w:rsidR="00A12BFC" w:rsidRPr="00A12BFC" w:rsidRDefault="00A12BFC" w:rsidP="00D23F49">
      <w:pPr>
        <w:shd w:val="clear" w:color="auto" w:fill="FFFFFF"/>
        <w:spacing w:before="120" w:after="0" w:line="240" w:lineRule="auto"/>
        <w:jc w:val="both"/>
        <w:rPr>
          <w:rFonts w:ascii="Arial" w:eastAsia="Times New Roman" w:hAnsi="Arial" w:cs="Arial"/>
          <w:b/>
          <w:bCs/>
          <w:color w:val="333333"/>
          <w:sz w:val="27"/>
          <w:szCs w:val="27"/>
          <w:lang w:val="en-GB"/>
        </w:rPr>
      </w:pPr>
      <w:r w:rsidRPr="00A12BFC">
        <w:rPr>
          <w:rFonts w:ascii="Arial" w:eastAsia="Times New Roman" w:hAnsi="Arial" w:cs="Arial"/>
          <w:b/>
          <w:bCs/>
          <w:color w:val="333333"/>
          <w:sz w:val="27"/>
          <w:szCs w:val="27"/>
          <w:lang w:val="en-GB"/>
        </w:rPr>
        <w:t xml:space="preserve">Xuất xứ: </w:t>
      </w:r>
      <w:r w:rsidRPr="00A12BFC">
        <w:rPr>
          <w:rFonts w:ascii="Arial" w:eastAsia="Times New Roman" w:hAnsi="Arial" w:cs="Arial"/>
          <w:color w:val="333333"/>
          <w:sz w:val="27"/>
          <w:szCs w:val="27"/>
          <w:lang w:val="en-GB"/>
        </w:rPr>
        <w:t>TAIWAN</w:t>
      </w:r>
    </w:p>
    <w:p w14:paraId="45EAFD25" w14:textId="77777777" w:rsidR="00A12BFC" w:rsidRPr="00A12BFC" w:rsidRDefault="00A12BFC" w:rsidP="00D23F49">
      <w:pPr>
        <w:shd w:val="clear" w:color="auto" w:fill="FFFFFF"/>
        <w:spacing w:before="120" w:after="0" w:line="240" w:lineRule="auto"/>
        <w:jc w:val="both"/>
        <w:rPr>
          <w:rFonts w:ascii="Arial" w:eastAsia="Times New Roman" w:hAnsi="Arial" w:cs="Arial"/>
          <w:b/>
          <w:bCs/>
          <w:color w:val="333333"/>
          <w:sz w:val="27"/>
          <w:szCs w:val="27"/>
          <w:lang w:val="en-GB"/>
        </w:rPr>
      </w:pPr>
      <w:r w:rsidRPr="00A12BFC">
        <w:rPr>
          <w:rFonts w:ascii="Arial" w:eastAsia="Times New Roman" w:hAnsi="Arial" w:cs="Arial"/>
          <w:b/>
          <w:bCs/>
          <w:color w:val="333333"/>
          <w:sz w:val="27"/>
          <w:szCs w:val="27"/>
          <w:lang w:val="en-GB"/>
        </w:rPr>
        <w:t xml:space="preserve">Nhà sản xuất: </w:t>
      </w:r>
      <w:r w:rsidRPr="00A12BFC">
        <w:rPr>
          <w:rFonts w:ascii="Arial" w:eastAsia="Times New Roman" w:hAnsi="Arial" w:cs="Arial"/>
          <w:color w:val="333333"/>
          <w:sz w:val="27"/>
          <w:szCs w:val="27"/>
          <w:lang w:val="en-GB"/>
        </w:rPr>
        <w:t>ASITECH MACHINERY INDUSTRY CO., LTD</w:t>
      </w:r>
    </w:p>
    <w:p w14:paraId="0D6B671E" w14:textId="62FE5D57" w:rsidR="00A12BFC" w:rsidRPr="00A12BFC" w:rsidRDefault="00A12BFC" w:rsidP="00D23F49">
      <w:pPr>
        <w:shd w:val="clear" w:color="auto" w:fill="FFFFFF"/>
        <w:spacing w:before="120" w:after="0" w:line="240" w:lineRule="auto"/>
        <w:jc w:val="both"/>
        <w:rPr>
          <w:rFonts w:ascii="Arial" w:eastAsia="Times New Roman" w:hAnsi="Arial" w:cs="Arial"/>
          <w:color w:val="333333"/>
          <w:sz w:val="27"/>
          <w:szCs w:val="27"/>
          <w:lang w:val="en-GB"/>
        </w:rPr>
      </w:pPr>
      <w:r w:rsidRPr="00A12BFC">
        <w:rPr>
          <w:rFonts w:ascii="Arial" w:eastAsia="Times New Roman" w:hAnsi="Arial" w:cs="Arial"/>
          <w:b/>
          <w:bCs/>
          <w:color w:val="333333"/>
          <w:sz w:val="27"/>
          <w:szCs w:val="27"/>
          <w:lang w:val="en-GB"/>
        </w:rPr>
        <w:t xml:space="preserve">Bảo hành: </w:t>
      </w:r>
      <w:r w:rsidRPr="00A12BFC">
        <w:rPr>
          <w:rFonts w:ascii="Arial" w:eastAsia="Times New Roman" w:hAnsi="Arial" w:cs="Arial"/>
          <w:color w:val="333333"/>
          <w:sz w:val="27"/>
          <w:szCs w:val="27"/>
          <w:lang w:val="en-GB"/>
        </w:rPr>
        <w:t>18 tháng</w:t>
      </w:r>
    </w:p>
    <w:p w14:paraId="08AB7B27" w14:textId="51B0F9C9" w:rsidR="00A04EA1" w:rsidRPr="00A04EA1" w:rsidRDefault="00A04EA1" w:rsidP="00D23F49">
      <w:pPr>
        <w:shd w:val="clear" w:color="auto" w:fill="FFFFFF"/>
        <w:spacing w:before="120" w:after="0" w:line="240" w:lineRule="auto"/>
        <w:jc w:val="both"/>
        <w:rPr>
          <w:rFonts w:ascii="Arial" w:eastAsia="Times New Roman" w:hAnsi="Arial" w:cs="Arial"/>
          <w:color w:val="333333"/>
          <w:sz w:val="20"/>
          <w:szCs w:val="20"/>
          <w:lang w:val="en-GB"/>
        </w:rPr>
      </w:pPr>
      <w:r w:rsidRPr="00A04EA1">
        <w:rPr>
          <w:rFonts w:ascii="Arial" w:eastAsia="Times New Roman" w:hAnsi="Arial" w:cs="Arial"/>
          <w:b/>
          <w:bCs/>
          <w:color w:val="333333"/>
          <w:sz w:val="27"/>
          <w:szCs w:val="27"/>
          <w:lang w:val="en-GB"/>
        </w:rPr>
        <w:t>Vật liệu: </w:t>
      </w:r>
      <w:r w:rsidR="00A12BFC">
        <w:rPr>
          <w:rFonts w:ascii="Arial" w:eastAsia="Times New Roman" w:hAnsi="Arial" w:cs="Arial"/>
          <w:color w:val="333333"/>
          <w:sz w:val="27"/>
          <w:szCs w:val="27"/>
          <w:lang w:val="en-GB"/>
        </w:rPr>
        <w:t>Toàn thân Inox</w:t>
      </w:r>
    </w:p>
    <w:p w14:paraId="28C06318" w14:textId="4D368090" w:rsidR="00BC50C8" w:rsidRPr="00BC50C8" w:rsidRDefault="00A04EA1" w:rsidP="00D23F49">
      <w:pPr>
        <w:shd w:val="clear" w:color="auto" w:fill="FFFFFF"/>
        <w:spacing w:before="120" w:after="0" w:line="240" w:lineRule="auto"/>
        <w:jc w:val="both"/>
        <w:rPr>
          <w:rFonts w:ascii="Arial" w:eastAsia="Times New Roman" w:hAnsi="Arial" w:cs="Arial"/>
          <w:color w:val="333333"/>
          <w:sz w:val="27"/>
          <w:szCs w:val="27"/>
          <w:lang w:val="en-GB"/>
        </w:rPr>
      </w:pPr>
      <w:r w:rsidRPr="00A04EA1">
        <w:rPr>
          <w:rFonts w:ascii="Arial" w:eastAsia="Times New Roman" w:hAnsi="Arial" w:cs="Arial"/>
          <w:b/>
          <w:bCs/>
          <w:color w:val="333333"/>
          <w:sz w:val="27"/>
          <w:szCs w:val="27"/>
          <w:lang w:val="en-GB"/>
        </w:rPr>
        <w:t>Ứng dụng:</w:t>
      </w:r>
      <w:r w:rsidRPr="00A04EA1">
        <w:rPr>
          <w:rFonts w:ascii="Arial" w:eastAsia="Times New Roman" w:hAnsi="Arial" w:cs="Arial"/>
          <w:color w:val="333333"/>
          <w:sz w:val="27"/>
          <w:szCs w:val="27"/>
          <w:lang w:val="en-GB"/>
        </w:rPr>
        <w:t> </w:t>
      </w:r>
    </w:p>
    <w:p w14:paraId="77A650C1" w14:textId="55031D5D" w:rsidR="00BC50C8" w:rsidRPr="00BC50C8" w:rsidRDefault="00BC50C8" w:rsidP="00BC50C8">
      <w:pPr>
        <w:shd w:val="clear" w:color="auto" w:fill="FFFFFF"/>
        <w:spacing w:after="0" w:line="240" w:lineRule="auto"/>
        <w:jc w:val="both"/>
        <w:rPr>
          <w:rFonts w:ascii="Arial" w:eastAsia="Times New Roman" w:hAnsi="Arial" w:cs="Arial"/>
          <w:color w:val="333333"/>
          <w:sz w:val="27"/>
          <w:szCs w:val="27"/>
          <w:lang w:val="en-GB"/>
        </w:rPr>
      </w:pPr>
      <w:r>
        <w:rPr>
          <w:rFonts w:ascii="Arial" w:eastAsia="Times New Roman" w:hAnsi="Arial" w:cs="Arial"/>
          <w:color w:val="333333"/>
          <w:sz w:val="27"/>
          <w:szCs w:val="27"/>
          <w:lang w:val="en-GB"/>
        </w:rPr>
        <w:t xml:space="preserve">- </w:t>
      </w:r>
      <w:r w:rsidRPr="00BC50C8">
        <w:rPr>
          <w:rFonts w:ascii="Arial" w:eastAsia="Times New Roman" w:hAnsi="Arial" w:cs="Arial"/>
          <w:color w:val="333333"/>
          <w:sz w:val="27"/>
          <w:szCs w:val="27"/>
          <w:lang w:val="en-GB"/>
        </w:rPr>
        <w:t>Sử dụng trong bể điều hòa: khuấy trộn điều hòa lưu lượng nước thải, tạo sự ổn định thành phần tính chất nước thải</w:t>
      </w:r>
    </w:p>
    <w:p w14:paraId="4274EF6E" w14:textId="64ABF2CF" w:rsidR="00BC50C8" w:rsidRPr="00BC50C8" w:rsidRDefault="00BC50C8" w:rsidP="00BC50C8">
      <w:pPr>
        <w:shd w:val="clear" w:color="auto" w:fill="FFFFFF"/>
        <w:spacing w:after="0" w:line="240" w:lineRule="auto"/>
        <w:jc w:val="both"/>
        <w:rPr>
          <w:rFonts w:ascii="Arial" w:eastAsia="Times New Roman" w:hAnsi="Arial" w:cs="Arial"/>
          <w:color w:val="333333"/>
          <w:sz w:val="27"/>
          <w:szCs w:val="27"/>
          <w:lang w:val="en-GB"/>
        </w:rPr>
      </w:pPr>
      <w:r w:rsidRPr="00BC50C8">
        <w:rPr>
          <w:rFonts w:ascii="Arial" w:eastAsia="Times New Roman" w:hAnsi="Arial" w:cs="Arial"/>
          <w:color w:val="333333"/>
          <w:sz w:val="27"/>
          <w:szCs w:val="27"/>
          <w:lang w:val="en-GB"/>
        </w:rPr>
        <w:t>-</w:t>
      </w:r>
      <w:r>
        <w:rPr>
          <w:rFonts w:ascii="Arial" w:eastAsia="Times New Roman" w:hAnsi="Arial" w:cs="Arial"/>
          <w:color w:val="333333"/>
          <w:sz w:val="27"/>
          <w:szCs w:val="27"/>
          <w:lang w:val="en-GB"/>
        </w:rPr>
        <w:t xml:space="preserve"> </w:t>
      </w:r>
      <w:r w:rsidRPr="00BC50C8">
        <w:rPr>
          <w:rFonts w:ascii="Arial" w:eastAsia="Times New Roman" w:hAnsi="Arial" w:cs="Arial"/>
          <w:color w:val="333333"/>
          <w:sz w:val="27"/>
          <w:szCs w:val="27"/>
          <w:lang w:val="en-GB"/>
        </w:rPr>
        <w:t>Sử dụng trong bể kỵ khí (Anarobic): khuấy trộn đều tạo tiếp xúc tốt nhất giữa bùn và nước thải từ đó tăng thời gian lưu nước trong bể kỵ khí, tăng hiệu quả quá trình kỵ khí</w:t>
      </w:r>
    </w:p>
    <w:p w14:paraId="1B12176B" w14:textId="75121E57" w:rsidR="00BC50C8" w:rsidRPr="00BC50C8" w:rsidRDefault="00BC50C8" w:rsidP="00BC50C8">
      <w:pPr>
        <w:shd w:val="clear" w:color="auto" w:fill="FFFFFF"/>
        <w:spacing w:after="0" w:line="240" w:lineRule="auto"/>
        <w:jc w:val="both"/>
        <w:rPr>
          <w:rFonts w:ascii="Arial" w:eastAsia="Times New Roman" w:hAnsi="Arial" w:cs="Arial"/>
          <w:color w:val="333333"/>
          <w:sz w:val="27"/>
          <w:szCs w:val="27"/>
          <w:lang w:val="en-GB"/>
        </w:rPr>
      </w:pPr>
      <w:r>
        <w:rPr>
          <w:rFonts w:ascii="Arial" w:eastAsia="Times New Roman" w:hAnsi="Arial" w:cs="Arial"/>
          <w:color w:val="333333"/>
          <w:sz w:val="27"/>
          <w:szCs w:val="27"/>
          <w:lang w:val="en-GB"/>
        </w:rPr>
        <w:t>-</w:t>
      </w:r>
      <w:r w:rsidRPr="00BC50C8">
        <w:rPr>
          <w:rFonts w:ascii="Arial" w:eastAsia="Times New Roman" w:hAnsi="Arial" w:cs="Arial"/>
          <w:color w:val="333333"/>
          <w:sz w:val="27"/>
          <w:szCs w:val="27"/>
          <w:lang w:val="en-GB"/>
        </w:rPr>
        <w:t xml:space="preserve"> Sử dụng trong bể thiếu khí (Anoxic): đẩy nhanh quá trình khử Nitrat do tạo tiếp xúc tốt giữa bùn thiếu khí và nước thải, từ đó khử Nito trong nước thải</w:t>
      </w:r>
    </w:p>
    <w:p w14:paraId="20193026" w14:textId="516DA6B2" w:rsidR="00BC50C8" w:rsidRPr="00BC50C8" w:rsidRDefault="00BC50C8" w:rsidP="00BC50C8">
      <w:pPr>
        <w:shd w:val="clear" w:color="auto" w:fill="FFFFFF"/>
        <w:spacing w:after="0" w:line="240" w:lineRule="auto"/>
        <w:jc w:val="both"/>
        <w:rPr>
          <w:rFonts w:ascii="Arial" w:eastAsia="Times New Roman" w:hAnsi="Arial" w:cs="Arial"/>
          <w:color w:val="333333"/>
          <w:sz w:val="27"/>
          <w:szCs w:val="27"/>
          <w:lang w:val="en-GB"/>
        </w:rPr>
      </w:pPr>
      <w:r>
        <w:rPr>
          <w:rFonts w:ascii="Arial" w:eastAsia="Times New Roman" w:hAnsi="Arial" w:cs="Arial"/>
          <w:color w:val="333333"/>
          <w:sz w:val="27"/>
          <w:szCs w:val="27"/>
          <w:lang w:val="en-GB"/>
        </w:rPr>
        <w:t xml:space="preserve">- </w:t>
      </w:r>
      <w:r w:rsidRPr="00BC50C8">
        <w:rPr>
          <w:rFonts w:ascii="Arial" w:eastAsia="Times New Roman" w:hAnsi="Arial" w:cs="Arial"/>
          <w:color w:val="333333"/>
          <w:sz w:val="27"/>
          <w:szCs w:val="27"/>
          <w:lang w:val="en-GB"/>
        </w:rPr>
        <w:t>Sử dụng trong bể hiếu khí (Arobic): Máy khuấy chìm kết hợp với máy sục khí (có thể bổ sung thểm giá thể vi sinh Biochip, MBBR) làm tăng hiệu quả tiếp xúc giữa vi sinh và oxy có trong nước, giảm góc chết trong bể hiếu khí, tăng thời gian lưu, tăng hiệu quả quá trình hiếu khí</w:t>
      </w:r>
    </w:p>
    <w:p w14:paraId="151612BE" w14:textId="77777777" w:rsidR="00BC50C8" w:rsidRDefault="00BC50C8" w:rsidP="00BC50C8">
      <w:pPr>
        <w:shd w:val="clear" w:color="auto" w:fill="FFFFFF"/>
        <w:spacing w:after="0" w:line="240" w:lineRule="auto"/>
        <w:jc w:val="both"/>
        <w:rPr>
          <w:rFonts w:ascii="Arial" w:eastAsia="Times New Roman" w:hAnsi="Arial" w:cs="Arial"/>
          <w:color w:val="333333"/>
          <w:sz w:val="27"/>
          <w:szCs w:val="27"/>
          <w:lang w:val="en-GB"/>
        </w:rPr>
      </w:pPr>
      <w:r w:rsidRPr="00BC50C8">
        <w:rPr>
          <w:rFonts w:ascii="Arial" w:eastAsia="Times New Roman" w:hAnsi="Arial" w:cs="Arial"/>
          <w:color w:val="333333"/>
          <w:sz w:val="27"/>
          <w:szCs w:val="27"/>
          <w:lang w:val="en-GB"/>
        </w:rPr>
        <w:t>Thông thường máy khuấy trộn chìm được sự dụng nhiều ở bể thiếu khí Anoxic để trộn đều giữa bùn và nước thải nhằm mục đích khử hàm lượng Nitơ.</w:t>
      </w:r>
    </w:p>
    <w:p w14:paraId="35A04236" w14:textId="39DE6EBE" w:rsidR="00A04EA1" w:rsidRPr="00A04EA1" w:rsidRDefault="00A04EA1" w:rsidP="00BC50C8">
      <w:pPr>
        <w:shd w:val="clear" w:color="auto" w:fill="FFFFFF"/>
        <w:spacing w:after="0" w:line="240" w:lineRule="auto"/>
        <w:rPr>
          <w:rFonts w:ascii="Arial" w:eastAsia="Times New Roman" w:hAnsi="Arial" w:cs="Arial"/>
          <w:color w:val="333333"/>
          <w:sz w:val="20"/>
          <w:szCs w:val="20"/>
          <w:lang w:val="en-GB"/>
        </w:rPr>
      </w:pPr>
      <w:r w:rsidRPr="00A04EA1">
        <w:rPr>
          <w:rFonts w:ascii="Arial" w:eastAsia="Times New Roman" w:hAnsi="Arial" w:cs="Arial"/>
          <w:b/>
          <w:bCs/>
          <w:color w:val="333333"/>
          <w:sz w:val="27"/>
          <w:szCs w:val="27"/>
          <w:lang w:val="en-GB"/>
        </w:rPr>
        <w:t>Đặc tính kỹ thuật:</w:t>
      </w:r>
    </w:p>
    <w:p w14:paraId="6018F08D" w14:textId="720DC0A2" w:rsidR="00A04EA1" w:rsidRPr="00A04EA1" w:rsidRDefault="00A12BFC" w:rsidP="00A12BFC">
      <w:pPr>
        <w:shd w:val="clear" w:color="auto" w:fill="FFFFFF"/>
        <w:spacing w:after="0" w:line="240" w:lineRule="auto"/>
        <w:jc w:val="both"/>
        <w:rPr>
          <w:rFonts w:ascii="Arial" w:eastAsia="Times New Roman" w:hAnsi="Arial" w:cs="Arial"/>
          <w:color w:val="333333"/>
          <w:sz w:val="20"/>
          <w:szCs w:val="20"/>
          <w:lang w:val="en-GB"/>
        </w:rPr>
      </w:pPr>
      <w:r>
        <w:rPr>
          <w:rFonts w:ascii="Arial" w:eastAsia="Times New Roman" w:hAnsi="Arial" w:cs="Arial"/>
          <w:color w:val="333333"/>
          <w:sz w:val="27"/>
          <w:szCs w:val="27"/>
          <w:lang w:val="en-GB"/>
        </w:rPr>
        <w:t>-</w:t>
      </w:r>
      <w:r w:rsidR="00A04EA1" w:rsidRPr="00A04EA1">
        <w:rPr>
          <w:rFonts w:ascii="Arial" w:eastAsia="Times New Roman" w:hAnsi="Arial" w:cs="Arial"/>
          <w:color w:val="333333"/>
          <w:sz w:val="27"/>
          <w:szCs w:val="27"/>
          <w:lang w:val="en-GB"/>
        </w:rPr>
        <w:t>Công suất: 0,</w:t>
      </w:r>
      <w:r w:rsidR="00BC50C8">
        <w:rPr>
          <w:rFonts w:ascii="Arial" w:eastAsia="Times New Roman" w:hAnsi="Arial" w:cs="Arial"/>
          <w:color w:val="333333"/>
          <w:sz w:val="27"/>
          <w:szCs w:val="27"/>
          <w:lang w:val="en-GB"/>
        </w:rPr>
        <w:t>5</w:t>
      </w:r>
      <w:r w:rsidR="00A04EA1" w:rsidRPr="00A04EA1">
        <w:rPr>
          <w:rFonts w:ascii="Arial" w:eastAsia="Times New Roman" w:hAnsi="Arial" w:cs="Arial"/>
          <w:color w:val="333333"/>
          <w:sz w:val="27"/>
          <w:szCs w:val="27"/>
          <w:lang w:val="en-GB"/>
        </w:rPr>
        <w:t xml:space="preserve">5 - </w:t>
      </w:r>
      <w:r w:rsidR="00B876D0">
        <w:rPr>
          <w:rFonts w:ascii="Arial" w:eastAsia="Times New Roman" w:hAnsi="Arial" w:cs="Arial"/>
          <w:color w:val="333333"/>
          <w:sz w:val="27"/>
          <w:szCs w:val="27"/>
          <w:lang w:val="en-GB"/>
        </w:rPr>
        <w:t>11</w:t>
      </w:r>
      <w:r w:rsidR="00A04EA1" w:rsidRPr="00A04EA1">
        <w:rPr>
          <w:rFonts w:ascii="Arial" w:eastAsia="Times New Roman" w:hAnsi="Arial" w:cs="Arial"/>
          <w:color w:val="333333"/>
          <w:sz w:val="27"/>
          <w:szCs w:val="27"/>
          <w:lang w:val="en-GB"/>
        </w:rPr>
        <w:t>kW</w:t>
      </w:r>
    </w:p>
    <w:p w14:paraId="37D13062" w14:textId="54429770" w:rsidR="00A04EA1" w:rsidRPr="00A04EA1" w:rsidRDefault="00A12BFC" w:rsidP="00A12BFC">
      <w:pPr>
        <w:shd w:val="clear" w:color="auto" w:fill="FFFFFF"/>
        <w:spacing w:after="0" w:line="240" w:lineRule="auto"/>
        <w:jc w:val="both"/>
        <w:rPr>
          <w:rFonts w:ascii="Arial" w:eastAsia="Times New Roman" w:hAnsi="Arial" w:cs="Arial"/>
          <w:color w:val="333333"/>
          <w:sz w:val="20"/>
          <w:szCs w:val="20"/>
          <w:lang w:val="en-GB"/>
        </w:rPr>
      </w:pPr>
      <w:r>
        <w:rPr>
          <w:rFonts w:ascii="Arial" w:eastAsia="Times New Roman" w:hAnsi="Arial" w:cs="Arial"/>
          <w:color w:val="333333"/>
          <w:sz w:val="27"/>
          <w:szCs w:val="27"/>
          <w:lang w:val="en-GB"/>
        </w:rPr>
        <w:t xml:space="preserve">- </w:t>
      </w:r>
      <w:r w:rsidR="00A04EA1" w:rsidRPr="00A04EA1">
        <w:rPr>
          <w:rFonts w:ascii="Arial" w:eastAsia="Times New Roman" w:hAnsi="Arial" w:cs="Arial"/>
          <w:color w:val="333333"/>
          <w:sz w:val="27"/>
          <w:szCs w:val="27"/>
          <w:lang w:val="en-GB"/>
        </w:rPr>
        <w:t>Điện áp: 380V/3pha/50Hz</w:t>
      </w:r>
    </w:p>
    <w:p w14:paraId="6F39ED4D" w14:textId="58EA90BA" w:rsidR="00A04EA1" w:rsidRPr="00A04EA1" w:rsidRDefault="00A12BFC" w:rsidP="00A12BFC">
      <w:pPr>
        <w:shd w:val="clear" w:color="auto" w:fill="FFFFFF"/>
        <w:spacing w:after="0" w:line="240" w:lineRule="auto"/>
        <w:jc w:val="both"/>
        <w:rPr>
          <w:rFonts w:ascii="Arial" w:eastAsia="Times New Roman" w:hAnsi="Arial" w:cs="Arial"/>
          <w:color w:val="333333"/>
          <w:sz w:val="20"/>
          <w:szCs w:val="20"/>
          <w:lang w:val="en-GB"/>
        </w:rPr>
      </w:pPr>
      <w:r>
        <w:rPr>
          <w:rFonts w:ascii="Arial" w:eastAsia="Times New Roman" w:hAnsi="Arial" w:cs="Arial"/>
          <w:color w:val="333333"/>
          <w:sz w:val="27"/>
          <w:szCs w:val="27"/>
          <w:lang w:val="en-GB"/>
        </w:rPr>
        <w:t xml:space="preserve">- </w:t>
      </w:r>
      <w:r w:rsidR="00A04EA1" w:rsidRPr="00A04EA1">
        <w:rPr>
          <w:rFonts w:ascii="Arial" w:eastAsia="Times New Roman" w:hAnsi="Arial" w:cs="Arial"/>
          <w:color w:val="333333"/>
          <w:sz w:val="27"/>
          <w:szCs w:val="27"/>
          <w:lang w:val="en-GB"/>
        </w:rPr>
        <w:t>Cấp độ bảo vệ: IP68</w:t>
      </w:r>
    </w:p>
    <w:p w14:paraId="1C518AAD" w14:textId="14A3F0BA" w:rsidR="00A04EA1" w:rsidRDefault="00A12BFC" w:rsidP="00A12BFC">
      <w:pPr>
        <w:shd w:val="clear" w:color="auto" w:fill="FFFFFF"/>
        <w:spacing w:after="0" w:line="240" w:lineRule="auto"/>
        <w:jc w:val="both"/>
        <w:rPr>
          <w:rFonts w:ascii="Arial" w:eastAsia="Times New Roman" w:hAnsi="Arial" w:cs="Arial"/>
          <w:color w:val="333333"/>
          <w:sz w:val="27"/>
          <w:szCs w:val="27"/>
          <w:lang w:val="en-GB"/>
        </w:rPr>
      </w:pPr>
      <w:r>
        <w:rPr>
          <w:rFonts w:ascii="Arial" w:eastAsia="Times New Roman" w:hAnsi="Arial" w:cs="Arial"/>
          <w:color w:val="333333"/>
          <w:sz w:val="27"/>
          <w:szCs w:val="27"/>
          <w:lang w:val="en-GB"/>
        </w:rPr>
        <w:t xml:space="preserve">- </w:t>
      </w:r>
      <w:r w:rsidR="00A04EA1" w:rsidRPr="00A04EA1">
        <w:rPr>
          <w:rFonts w:ascii="Arial" w:eastAsia="Times New Roman" w:hAnsi="Arial" w:cs="Arial"/>
          <w:color w:val="333333"/>
          <w:sz w:val="27"/>
          <w:szCs w:val="27"/>
          <w:lang w:val="en-GB"/>
        </w:rPr>
        <w:t xml:space="preserve">Chuẩn cách điện: </w:t>
      </w:r>
      <w:r w:rsidR="00BC50C8" w:rsidRPr="00BC50C8">
        <w:rPr>
          <w:rFonts w:ascii="Arial" w:eastAsia="Times New Roman" w:hAnsi="Arial" w:cs="Arial"/>
          <w:color w:val="333333"/>
          <w:sz w:val="27"/>
          <w:szCs w:val="27"/>
          <w:lang w:val="en-GB"/>
        </w:rPr>
        <w:t>lớp H (chịu nhiệt đến 180</w:t>
      </w:r>
      <w:r w:rsidR="00BC50C8">
        <w:rPr>
          <w:rFonts w:ascii="Arial" w:eastAsia="Times New Roman" w:hAnsi="Arial" w:cs="Arial"/>
          <w:color w:val="333333"/>
          <w:sz w:val="27"/>
          <w:szCs w:val="27"/>
          <w:vertAlign w:val="superscript"/>
          <w:lang w:val="en-GB"/>
        </w:rPr>
        <w:t>o</w:t>
      </w:r>
      <w:r w:rsidR="00BC50C8" w:rsidRPr="00BC50C8">
        <w:rPr>
          <w:rFonts w:ascii="Arial" w:eastAsia="Times New Roman" w:hAnsi="Arial" w:cs="Arial"/>
          <w:color w:val="333333"/>
          <w:sz w:val="27"/>
          <w:szCs w:val="27"/>
          <w:lang w:val="en-GB"/>
        </w:rPr>
        <w:t>C)</w:t>
      </w:r>
    </w:p>
    <w:p w14:paraId="7056DC5F" w14:textId="1D7D7B27" w:rsidR="00B876D0" w:rsidRPr="00BC50C8" w:rsidRDefault="00B876D0" w:rsidP="00A12BFC">
      <w:pPr>
        <w:shd w:val="clear" w:color="auto" w:fill="FFFFFF"/>
        <w:spacing w:after="0" w:line="240" w:lineRule="auto"/>
        <w:jc w:val="both"/>
        <w:rPr>
          <w:rFonts w:ascii="Arial" w:eastAsia="Times New Roman" w:hAnsi="Arial" w:cs="Arial"/>
          <w:color w:val="333333"/>
          <w:sz w:val="20"/>
          <w:szCs w:val="20"/>
          <w:lang w:val="en-GB"/>
        </w:rPr>
      </w:pPr>
      <w:r>
        <w:rPr>
          <w:rFonts w:ascii="Arial" w:eastAsia="Times New Roman" w:hAnsi="Arial" w:cs="Arial"/>
          <w:color w:val="333333"/>
          <w:sz w:val="27"/>
          <w:szCs w:val="27"/>
          <w:lang w:val="en-GB"/>
        </w:rPr>
        <w:t xml:space="preserve">- </w:t>
      </w:r>
      <w:r w:rsidRPr="00B876D0">
        <w:rPr>
          <w:rFonts w:ascii="Arial" w:eastAsia="Times New Roman" w:hAnsi="Arial" w:cs="Arial"/>
          <w:color w:val="333333"/>
          <w:sz w:val="27"/>
          <w:szCs w:val="27"/>
          <w:lang w:val="en-GB"/>
        </w:rPr>
        <w:t>Sử dụng trong môi trường pH 5-9.</w:t>
      </w:r>
    </w:p>
    <w:p w14:paraId="0E051B92" w14:textId="77777777" w:rsidR="00BC50C8" w:rsidRPr="00A04EA1" w:rsidRDefault="00BC50C8" w:rsidP="00BC50C8">
      <w:pPr>
        <w:shd w:val="clear" w:color="auto" w:fill="FFFFFF"/>
        <w:spacing w:after="0" w:line="240" w:lineRule="auto"/>
        <w:ind w:left="720"/>
        <w:jc w:val="both"/>
        <w:rPr>
          <w:rFonts w:ascii="Arial" w:eastAsia="Times New Roman" w:hAnsi="Arial" w:cs="Arial"/>
          <w:color w:val="333333"/>
          <w:sz w:val="20"/>
          <w:szCs w:val="20"/>
          <w:lang w:val="en-GB"/>
        </w:rPr>
      </w:pPr>
    </w:p>
    <w:p w14:paraId="1B4130CD" w14:textId="77777777" w:rsidR="00A04EA1" w:rsidRPr="00A04EA1" w:rsidRDefault="00A04EA1">
      <w:pPr>
        <w:rPr>
          <w:lang w:val="en-GB"/>
        </w:rPr>
      </w:pPr>
    </w:p>
    <w:sectPr w:rsidR="00A04EA1" w:rsidRPr="00A04E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A9A"/>
    <w:multiLevelType w:val="hybridMultilevel"/>
    <w:tmpl w:val="9864CE88"/>
    <w:lvl w:ilvl="0" w:tplc="A5449B4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14635"/>
    <w:multiLevelType w:val="multilevel"/>
    <w:tmpl w:val="5D3E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863FD"/>
    <w:multiLevelType w:val="multilevel"/>
    <w:tmpl w:val="5B6C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4280947">
    <w:abstractNumId w:val="2"/>
  </w:num>
  <w:num w:numId="2" w16cid:durableId="155386160">
    <w:abstractNumId w:val="1"/>
  </w:num>
  <w:num w:numId="3" w16cid:durableId="205399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A1"/>
    <w:rsid w:val="0053559A"/>
    <w:rsid w:val="00566789"/>
    <w:rsid w:val="006B3D7B"/>
    <w:rsid w:val="006C7F53"/>
    <w:rsid w:val="008163F5"/>
    <w:rsid w:val="00A04EA1"/>
    <w:rsid w:val="00A12BFC"/>
    <w:rsid w:val="00AB1A18"/>
    <w:rsid w:val="00B876D0"/>
    <w:rsid w:val="00BC50C8"/>
    <w:rsid w:val="00D2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5D52"/>
  <w15:chartTrackingRefBased/>
  <w15:docId w15:val="{3F83F730-BD78-4AEF-8B0D-0980E6D3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4EA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A04EA1"/>
    <w:rPr>
      <w:b/>
      <w:bCs/>
    </w:rPr>
  </w:style>
  <w:style w:type="character" w:styleId="Hyperlink">
    <w:name w:val="Hyperlink"/>
    <w:basedOn w:val="DefaultParagraphFont"/>
    <w:uiPriority w:val="99"/>
    <w:semiHidden/>
    <w:unhideWhenUsed/>
    <w:rsid w:val="00A04EA1"/>
    <w:rPr>
      <w:color w:val="0000FF"/>
      <w:u w:val="single"/>
    </w:rPr>
  </w:style>
  <w:style w:type="paragraph" w:styleId="ListParagraph">
    <w:name w:val="List Paragraph"/>
    <w:basedOn w:val="Normal"/>
    <w:uiPriority w:val="34"/>
    <w:qFormat/>
    <w:rsid w:val="00BC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789">
      <w:bodyDiv w:val="1"/>
      <w:marLeft w:val="0"/>
      <w:marRight w:val="0"/>
      <w:marTop w:val="0"/>
      <w:marBottom w:val="0"/>
      <w:divBdr>
        <w:top w:val="none" w:sz="0" w:space="0" w:color="auto"/>
        <w:left w:val="none" w:sz="0" w:space="0" w:color="auto"/>
        <w:bottom w:val="none" w:sz="0" w:space="0" w:color="auto"/>
        <w:right w:val="none" w:sz="0" w:space="0" w:color="auto"/>
      </w:divBdr>
    </w:div>
    <w:div w:id="49187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congtynamphat</dc:creator>
  <cp:keywords/>
  <dc:description/>
  <cp:lastModifiedBy>congtynamphat</cp:lastModifiedBy>
  <cp:revision>3</cp:revision>
  <dcterms:created xsi:type="dcterms:W3CDTF">2022-09-07T01:09:00Z</dcterms:created>
  <dcterms:modified xsi:type="dcterms:W3CDTF">2022-09-09T07:40:00Z</dcterms:modified>
</cp:coreProperties>
</file>